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C195A" w14:textId="4CEA97EE" w:rsidR="00E4187F" w:rsidRPr="009D5773" w:rsidRDefault="00E4187F" w:rsidP="00E4187F">
      <w:pPr>
        <w:spacing w:after="0" w:line="240" w:lineRule="auto"/>
        <w:jc w:val="right"/>
        <w:rPr>
          <w:rFonts w:cs="Calibri"/>
          <w:b/>
          <w:bCs/>
        </w:rPr>
      </w:pPr>
      <w:r w:rsidRPr="00E4187F">
        <w:rPr>
          <w:rFonts w:cs="Calibri"/>
          <w:b/>
          <w:bCs/>
          <w:noProof/>
          <w:lang w:val="en-US" w:eastAsia="en-US"/>
        </w:rPr>
        <mc:AlternateContent>
          <mc:Choice Requires="wps">
            <w:drawing>
              <wp:anchor distT="0" distB="0" distL="114300" distR="114300" simplePos="0" relativeHeight="251659264" behindDoc="0" locked="0" layoutInCell="1" allowOverlap="1" wp14:anchorId="58D5908D" wp14:editId="14176451">
                <wp:simplePos x="0" y="0"/>
                <wp:positionH relativeFrom="column">
                  <wp:posOffset>-297815</wp:posOffset>
                </wp:positionH>
                <wp:positionV relativeFrom="paragraph">
                  <wp:posOffset>250825</wp:posOffset>
                </wp:positionV>
                <wp:extent cx="3878580" cy="133096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1330960"/>
                        </a:xfrm>
                        <a:prstGeom prst="rect">
                          <a:avLst/>
                        </a:prstGeom>
                        <a:noFill/>
                        <a:ln w="9525">
                          <a:noFill/>
                          <a:miter lim="800000"/>
                          <a:headEnd/>
                          <a:tailEnd/>
                        </a:ln>
                      </wps:spPr>
                      <wps:txbx>
                        <w:txbxContent>
                          <w:p w14:paraId="007B74A8" w14:textId="55AEB795" w:rsidR="00325B77" w:rsidRPr="009D5773" w:rsidRDefault="00325B77" w:rsidP="00854B8F">
                            <w:pPr>
                              <w:spacing w:after="0" w:line="240" w:lineRule="auto"/>
                              <w:jc w:val="center"/>
                              <w:rPr>
                                <w:rFonts w:cs="Calibri"/>
                                <w:b/>
                                <w:bCs/>
                                <w:sz w:val="25"/>
                                <w:szCs w:val="25"/>
                              </w:rPr>
                            </w:pPr>
                            <w:r>
                              <w:rPr>
                                <w:rFonts w:cs="Calibri"/>
                                <w:b/>
                                <w:bCs/>
                                <w:sz w:val="25"/>
                                <w:szCs w:val="25"/>
                              </w:rPr>
                              <w:t>BRIEFING NOTE #14: 14. NOVEMBER 2017</w:t>
                            </w:r>
                            <w:r>
                              <w:rPr>
                                <w:rFonts w:cs="Calibri"/>
                                <w:b/>
                                <w:bCs/>
                                <w:sz w:val="25"/>
                                <w:szCs w:val="25"/>
                              </w:rPr>
                              <w:br/>
                            </w:r>
                          </w:p>
                          <w:p w14:paraId="29025D69" w14:textId="2AC5AA18" w:rsidR="00325B77" w:rsidRPr="00E4187F" w:rsidRDefault="00325B77" w:rsidP="00325B77">
                            <w:pPr>
                              <w:jc w:val="center"/>
                              <w:rPr>
                                <w:lang w:val="is-IS"/>
                              </w:rPr>
                            </w:pPr>
                            <w:r>
                              <w:rPr>
                                <w:rFonts w:cstheme="minorHAnsi"/>
                                <w:b/>
                                <w:bCs/>
                                <w:sz w:val="24"/>
                                <w:szCs w:val="24"/>
                                <w:lang w:val="is-IS"/>
                              </w:rPr>
                              <w:t>DELTAGELSE I EN LILLE ØGRUPPE (SHETLAND)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8D5908D" id="_x0000_t202" coordsize="21600,21600" o:spt="202" path="m,l,21600r21600,l21600,xe">
                <v:stroke joinstyle="miter"/>
                <v:path gradientshapeok="t" o:connecttype="rect"/>
              </v:shapetype>
              <v:shape id="Text Box 2" o:spid="_x0000_s1026" type="#_x0000_t202" style="position:absolute;left:0;text-align:left;margin-left:-23.45pt;margin-top:19.75pt;width:305.4pt;height:10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" filled="f" stroked="f">
                <v:textbox>
                  <w:txbxContent>
                    <w:p w14:paraId="007B74A8" w14:textId="55AEB795" w:rsidR="00325B77" w:rsidRPr="009D5773" w:rsidRDefault="00325B77" w:rsidP="00854B8F">
                      <w:pPr>
                        <w:spacing w:after="0" w:line="240" w:lineRule="auto"/>
                        <w:jc w:val="center"/>
                        <w:rPr>
                          <w:rFonts w:cs="Calibri"/>
                          <w:b/>
                          <w:bCs/>
                          <w:sz w:val="25"/>
                          <w:szCs w:val="25"/>
                        </w:rPr>
                      </w:pPr>
                      <w:r>
                        <w:rPr>
                          <w:rFonts w:cs="Calibri"/>
                          <w:b/>
                          <w:bCs/>
                          <w:sz w:val="25"/>
                          <w:szCs w:val="25"/>
                        </w:rPr>
                        <w:t>BRIEFING NOTE #14: 14. NOVEMBER 2017</w:t>
                      </w:r>
                      <w:r>
                        <w:rPr>
                          <w:rFonts w:cs="Calibri"/>
                          <w:b/>
                          <w:bCs/>
                          <w:sz w:val="25"/>
                          <w:szCs w:val="25"/>
                        </w:rPr>
                        <w:br/>
                      </w:r>
                    </w:p>
                    <w:p w14:paraId="29025D69" w14:textId="2AC5AA18" w:rsidR="00325B77" w:rsidRPr="00E4187F" w:rsidRDefault="00325B77" w:rsidP="00325B77">
                      <w:pPr>
                        <w:jc w:val="center"/>
                        <w:rPr>
                          <w:lang w:val="is-IS"/>
                        </w:rPr>
                      </w:pPr>
                      <w:r>
                        <w:rPr>
                          <w:rFonts w:cstheme="minorHAnsi"/>
                          <w:b/>
                          <w:bCs/>
                          <w:sz w:val="24"/>
                          <w:szCs w:val="24"/>
                          <w:lang w:val="is-IS"/>
                        </w:rPr>
                        <w:t>DELTAGELSE I EN LILLE ØGRUPPE (SHETLAND)</w:t>
                      </w:r>
                    </w:p>
                  </w:txbxContent>
                </v:textbox>
              </v:shape>
            </w:pict>
          </mc:Fallback>
        </mc:AlternateContent>
      </w:r>
      <w:r w:rsidR="009232E4">
        <w:rPr>
          <w:noProof/>
          <w:lang w:val="en-US" w:eastAsia="en-US"/>
        </w:rPr>
        <w:drawing>
          <wp:inline distT="0" distB="0" distL="0" distR="0" wp14:anchorId="5ED36E6F" wp14:editId="70408485">
            <wp:extent cx="1601470" cy="1601470"/>
            <wp:effectExtent l="0" t="0" r="0" b="0"/>
            <wp:docPr id="3" name="Billede 3" descr="http://da.uni.gl/ImageGen.ashx?width=233&amp;image=/media/1022166/gasolie_1_da_small-ikon.png"/>
            <wp:cNvGraphicFramePr/>
            <a:graphic xmlns:a="http://schemas.openxmlformats.org/drawingml/2006/main">
              <a:graphicData uri="http://schemas.openxmlformats.org/drawingml/2006/picture">
                <pic:pic xmlns:pic="http://schemas.openxmlformats.org/drawingml/2006/picture">
                  <pic:nvPicPr>
                    <pic:cNvPr id="3" name="Billede 3" descr="http://da.uni.gl/ImageGen.ashx?width=233&amp;image=/media/1022166/gasolie_1_da_small-ikon.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1470" cy="1601470"/>
                    </a:xfrm>
                    <a:prstGeom prst="rect">
                      <a:avLst/>
                    </a:prstGeom>
                    <a:noFill/>
                    <a:ln>
                      <a:noFill/>
                    </a:ln>
                  </pic:spPr>
                </pic:pic>
              </a:graphicData>
            </a:graphic>
          </wp:inline>
        </w:drawing>
      </w:r>
      <w:bookmarkStart w:id="0" w:name="_GoBack"/>
      <w:bookmarkEnd w:id="0"/>
    </w:p>
    <w:p w14:paraId="344D6ED9" w14:textId="007DBFDB" w:rsidR="00325B77" w:rsidRDefault="00237615" w:rsidP="00325B77">
      <w:pPr>
        <w:spacing w:after="120" w:line="240" w:lineRule="auto"/>
        <w:rPr>
          <w:rStyle w:val="Hyperlink"/>
          <w:rFonts w:cstheme="minorHAnsi"/>
          <w:b/>
          <w:bCs/>
          <w:color w:val="auto"/>
          <w:sz w:val="24"/>
          <w:szCs w:val="24"/>
          <w:lang w:val="en-US"/>
        </w:rPr>
      </w:pPr>
      <w:r w:rsidRPr="00237615">
        <w:rPr>
          <w:b/>
          <w:sz w:val="24"/>
          <w:szCs w:val="24"/>
        </w:rPr>
        <w:t>James Mitchell, Academy of Government, University of Edinburgh</w:t>
      </w:r>
      <w:r w:rsidR="00325B77" w:rsidRPr="00325B77">
        <w:rPr>
          <w:rFonts w:cstheme="minorHAnsi"/>
          <w:b/>
          <w:bCs/>
          <w:sz w:val="24"/>
          <w:szCs w:val="24"/>
          <w:lang w:val="en-US"/>
        </w:rPr>
        <w:t xml:space="preserve"> </w:t>
      </w:r>
    </w:p>
    <w:p w14:paraId="19A23FFE" w14:textId="200498FF" w:rsidR="00325B77" w:rsidRPr="0043393D" w:rsidRDefault="00325B77" w:rsidP="00325B77">
      <w:pPr>
        <w:snapToGrid w:val="0"/>
        <w:spacing w:after="120" w:line="240" w:lineRule="auto"/>
        <w:rPr>
          <w:rFonts w:cstheme="minorHAnsi"/>
          <w:i/>
          <w:iCs/>
          <w:sz w:val="24"/>
          <w:szCs w:val="32"/>
          <w:shd w:val="clear" w:color="auto" w:fill="FFFFFF"/>
          <w:lang w:val="da-DK"/>
        </w:rPr>
      </w:pPr>
      <w:r w:rsidRPr="0043393D">
        <w:rPr>
          <w:rFonts w:cstheme="minorHAnsi"/>
          <w:i/>
          <w:iCs/>
          <w:sz w:val="24"/>
          <w:szCs w:val="24"/>
          <w:lang w:val="da-DK"/>
        </w:rPr>
        <w:t>Dette notat stammer fra seminaret om borgerinddrage</w:t>
      </w:r>
      <w:r w:rsidR="00E81101">
        <w:rPr>
          <w:rFonts w:cstheme="minorHAnsi"/>
          <w:i/>
          <w:iCs/>
          <w:sz w:val="24"/>
          <w:szCs w:val="24"/>
          <w:lang w:val="da-DK"/>
        </w:rPr>
        <w:t>lse inden for råstofindustrien i</w:t>
      </w:r>
      <w:r w:rsidRPr="0043393D">
        <w:rPr>
          <w:rFonts w:cstheme="minorHAnsi"/>
          <w:i/>
          <w:iCs/>
          <w:sz w:val="24"/>
          <w:szCs w:val="24"/>
          <w:lang w:val="da-DK"/>
        </w:rPr>
        <w:t xml:space="preserve"> Arktis afholdt af forskningscenteret på Ilisimatusarfik, d. 17</w:t>
      </w:r>
      <w:r w:rsidRPr="0043393D">
        <w:rPr>
          <w:rFonts w:cstheme="minorHAnsi"/>
          <w:i/>
          <w:iCs/>
          <w:sz w:val="24"/>
          <w:szCs w:val="24"/>
          <w:vertAlign w:val="superscript"/>
          <w:lang w:val="da-DK"/>
        </w:rPr>
        <w:t xml:space="preserve">. </w:t>
      </w:r>
      <w:r w:rsidRPr="0043393D">
        <w:rPr>
          <w:rFonts w:cstheme="minorHAnsi"/>
          <w:i/>
          <w:iCs/>
          <w:sz w:val="24"/>
          <w:szCs w:val="24"/>
          <w:lang w:val="da-DK"/>
        </w:rPr>
        <w:t>oktober 2017. Præsentationerne og diskussionen fra seminaret kan ses på:</w:t>
      </w:r>
      <w:r w:rsidRPr="0043393D">
        <w:rPr>
          <w:rFonts w:cstheme="minorHAnsi"/>
          <w:i/>
          <w:iCs/>
          <w:sz w:val="24"/>
          <w:szCs w:val="32"/>
          <w:shd w:val="clear" w:color="auto" w:fill="FFFFFF"/>
          <w:lang w:val="da-DK"/>
        </w:rPr>
        <w:t xml:space="preserve"> </w:t>
      </w:r>
      <w:hyperlink r:id="rId10" w:history="1">
        <w:r w:rsidRPr="0043393D">
          <w:rPr>
            <w:rStyle w:val="Hyperlink"/>
            <w:rFonts w:cstheme="minorHAnsi"/>
            <w:i/>
            <w:iCs/>
            <w:sz w:val="24"/>
            <w:szCs w:val="32"/>
            <w:shd w:val="clear" w:color="auto" w:fill="FFFFFF"/>
            <w:lang w:val="da-DK"/>
          </w:rPr>
          <w:t>http://uk.uni.gl/research/arctic-oil-and-gas-research-centre/videos.aspx</w:t>
        </w:r>
      </w:hyperlink>
    </w:p>
    <w:p w14:paraId="315DD078" w14:textId="74AD3815" w:rsidR="00B26756" w:rsidRPr="003A5C93" w:rsidRDefault="00B26756" w:rsidP="00325B77">
      <w:pPr>
        <w:snapToGrid w:val="0"/>
        <w:spacing w:after="120" w:line="240" w:lineRule="auto"/>
        <w:rPr>
          <w:b/>
          <w:lang w:val="da-DK"/>
        </w:rPr>
      </w:pPr>
    </w:p>
    <w:p w14:paraId="4D58A6BA" w14:textId="067EFA7F" w:rsidR="00B26756" w:rsidRPr="003A5C93" w:rsidRDefault="00325B77" w:rsidP="00325B77">
      <w:pPr>
        <w:snapToGrid w:val="0"/>
        <w:spacing w:after="120" w:line="240" w:lineRule="auto"/>
        <w:jc w:val="lowKashida"/>
        <w:rPr>
          <w:b/>
          <w:lang w:val="da-DK"/>
        </w:rPr>
      </w:pPr>
      <w:r w:rsidRPr="003A5C93">
        <w:rPr>
          <w:b/>
          <w:lang w:val="da-DK"/>
        </w:rPr>
        <w:t>Før olien</w:t>
      </w:r>
    </w:p>
    <w:p w14:paraId="505C8AB1" w14:textId="0E3D55C5" w:rsidR="00325B77" w:rsidRPr="003A5C93" w:rsidRDefault="00325B77" w:rsidP="00325B77">
      <w:pPr>
        <w:snapToGrid w:val="0"/>
        <w:spacing w:after="120" w:line="240" w:lineRule="auto"/>
        <w:jc w:val="lowKashida"/>
        <w:rPr>
          <w:lang w:val="da-DK"/>
        </w:rPr>
      </w:pPr>
      <w:proofErr w:type="spellStart"/>
      <w:r w:rsidRPr="003A5C93">
        <w:rPr>
          <w:lang w:val="da-DK"/>
        </w:rPr>
        <w:t>Shetland</w:t>
      </w:r>
      <w:proofErr w:type="spellEnd"/>
      <w:r w:rsidRPr="003A5C93">
        <w:rPr>
          <w:lang w:val="da-DK"/>
        </w:rPr>
        <w:t xml:space="preserve"> befinder sig </w:t>
      </w:r>
      <w:r w:rsidR="003A5C93">
        <w:rPr>
          <w:lang w:val="da-DK"/>
        </w:rPr>
        <w:t>11</w:t>
      </w:r>
      <w:r w:rsidRPr="003A5C93">
        <w:rPr>
          <w:lang w:val="da-DK"/>
        </w:rPr>
        <w:t xml:space="preserve">00 </w:t>
      </w:r>
      <w:r w:rsidR="003A5C93">
        <w:rPr>
          <w:lang w:val="da-DK"/>
        </w:rPr>
        <w:t>km</w:t>
      </w:r>
      <w:r w:rsidRPr="003A5C93">
        <w:rPr>
          <w:lang w:val="da-DK"/>
        </w:rPr>
        <w:t xml:space="preserve"> nord for London, </w:t>
      </w:r>
      <w:r w:rsidR="003A5C93">
        <w:rPr>
          <w:lang w:val="da-DK"/>
        </w:rPr>
        <w:t>500 km</w:t>
      </w:r>
      <w:r w:rsidRPr="003A5C93">
        <w:rPr>
          <w:lang w:val="da-DK"/>
        </w:rPr>
        <w:t xml:space="preserve"> nord for Edinburgh og er </w:t>
      </w:r>
      <w:r w:rsidR="003A5C93">
        <w:rPr>
          <w:lang w:val="da-DK"/>
        </w:rPr>
        <w:t>325</w:t>
      </w:r>
      <w:r w:rsidRPr="003A5C93">
        <w:rPr>
          <w:lang w:val="da-DK"/>
        </w:rPr>
        <w:t xml:space="preserve"> </w:t>
      </w:r>
      <w:r w:rsidR="003A5C93">
        <w:rPr>
          <w:lang w:val="da-DK"/>
        </w:rPr>
        <w:t>km</w:t>
      </w:r>
      <w:r w:rsidRPr="003A5C93">
        <w:rPr>
          <w:lang w:val="da-DK"/>
        </w:rPr>
        <w:t xml:space="preserve"> fra Bergen. </w:t>
      </w:r>
      <w:r w:rsidR="003A5C93">
        <w:rPr>
          <w:lang w:val="da-DK"/>
        </w:rPr>
        <w:t>Øernes</w:t>
      </w:r>
      <w:r w:rsidR="004819E2">
        <w:rPr>
          <w:lang w:val="da-DK"/>
        </w:rPr>
        <w:t xml:space="preserve"> historie er kendetegnet ved at de gennem tiden har været beboet af en række af forskellige </w:t>
      </w:r>
      <w:r w:rsidR="003A5C93" w:rsidRPr="003A5C93">
        <w:rPr>
          <w:lang w:val="da-DK"/>
        </w:rPr>
        <w:t>folk</w:t>
      </w:r>
      <w:r w:rsidR="004819E2">
        <w:rPr>
          <w:lang w:val="da-DK"/>
        </w:rPr>
        <w:t>eslag</w:t>
      </w:r>
      <w:r w:rsidRPr="003A5C93">
        <w:rPr>
          <w:lang w:val="da-DK"/>
        </w:rPr>
        <w:t>,</w:t>
      </w:r>
      <w:r w:rsidR="003A5C93" w:rsidRPr="003A5C93">
        <w:rPr>
          <w:lang w:val="da-DK"/>
        </w:rPr>
        <w:t xml:space="preserve"> som</w:t>
      </w:r>
      <w:r w:rsidRPr="003A5C93">
        <w:rPr>
          <w:lang w:val="da-DK"/>
        </w:rPr>
        <w:t xml:space="preserve"> slog sig ned og opbyggede en tilværelse, kun for at se den erstattet af kulturen fra de </w:t>
      </w:r>
      <w:r w:rsidR="004819E2">
        <w:rPr>
          <w:lang w:val="da-DK"/>
        </w:rPr>
        <w:t xml:space="preserve">senere </w:t>
      </w:r>
      <w:r w:rsidR="004819E2" w:rsidRPr="003A5C93">
        <w:rPr>
          <w:lang w:val="da-DK"/>
        </w:rPr>
        <w:t>ankommende</w:t>
      </w:r>
      <w:r w:rsidRPr="003A5C93">
        <w:rPr>
          <w:lang w:val="da-DK"/>
        </w:rPr>
        <w:t xml:space="preserve"> (Nicolsen 1975: 28). Denne historie og </w:t>
      </w:r>
      <w:r w:rsidR="003A5C93" w:rsidRPr="003A5C93">
        <w:rPr>
          <w:lang w:val="da-DK"/>
        </w:rPr>
        <w:t>øernes</w:t>
      </w:r>
      <w:r w:rsidRPr="003A5C93">
        <w:rPr>
          <w:lang w:val="da-DK"/>
        </w:rPr>
        <w:t xml:space="preserve"> afsides</w:t>
      </w:r>
      <w:r w:rsidR="003A5C93" w:rsidRPr="003A5C93">
        <w:rPr>
          <w:lang w:val="da-DK"/>
        </w:rPr>
        <w:t xml:space="preserve"> beliggenhed</w:t>
      </w:r>
      <w:r w:rsidRPr="003A5C93">
        <w:rPr>
          <w:lang w:val="da-DK"/>
        </w:rPr>
        <w:t xml:space="preserve"> har givet udslag </w:t>
      </w:r>
      <w:r w:rsidR="003A5C93" w:rsidRPr="003A5C93">
        <w:rPr>
          <w:lang w:val="da-DK"/>
        </w:rPr>
        <w:t>i</w:t>
      </w:r>
      <w:r w:rsidRPr="003A5C93">
        <w:rPr>
          <w:lang w:val="da-DK"/>
        </w:rPr>
        <w:t xml:space="preserve"> en opfattelse af kulturel, økonomisk og politisk distinkthed. Befolkningsstørrelsen var faldend</w:t>
      </w:r>
      <w:r w:rsidR="004819E2">
        <w:rPr>
          <w:lang w:val="da-DK"/>
        </w:rPr>
        <w:t>e over en lang periode, og var i folketællingen i</w:t>
      </w:r>
      <w:r w:rsidRPr="003A5C93">
        <w:rPr>
          <w:lang w:val="da-DK"/>
        </w:rPr>
        <w:t xml:space="preserve"> 1971 på 17.567. Omkring dette tidspunkt hvilede </w:t>
      </w:r>
      <w:r w:rsidR="003A5C93">
        <w:rPr>
          <w:lang w:val="da-DK"/>
        </w:rPr>
        <w:t xml:space="preserve">øernes </w:t>
      </w:r>
      <w:r w:rsidRPr="003A5C93">
        <w:rPr>
          <w:lang w:val="da-DK"/>
        </w:rPr>
        <w:t>økonomi tungt på ekstern støtte, med fiskeri, fiskebearbejdning, fåreavl og striktøj</w:t>
      </w:r>
      <w:r w:rsidR="003A5C93">
        <w:rPr>
          <w:lang w:val="da-DK"/>
        </w:rPr>
        <w:t xml:space="preserve"> som </w:t>
      </w:r>
      <w:r w:rsidR="004819E2">
        <w:rPr>
          <w:lang w:val="da-DK"/>
        </w:rPr>
        <w:t xml:space="preserve">udgjorde </w:t>
      </w:r>
      <w:r w:rsidR="003A5C93">
        <w:rPr>
          <w:lang w:val="da-DK"/>
        </w:rPr>
        <w:t>grundlag</w:t>
      </w:r>
      <w:r w:rsidR="004819E2">
        <w:rPr>
          <w:lang w:val="da-DK"/>
        </w:rPr>
        <w:t>et</w:t>
      </w:r>
      <w:r w:rsidR="003A5C93">
        <w:rPr>
          <w:lang w:val="da-DK"/>
        </w:rPr>
        <w:t xml:space="preserve"> for øernes økonomi.</w:t>
      </w:r>
    </w:p>
    <w:p w14:paraId="1D162DE8" w14:textId="2130CDBC" w:rsidR="003A5C93" w:rsidRDefault="00B50D39" w:rsidP="00325B77">
      <w:pPr>
        <w:snapToGrid w:val="0"/>
        <w:spacing w:after="120" w:line="240" w:lineRule="auto"/>
        <w:jc w:val="lowKashida"/>
        <w:rPr>
          <w:lang w:val="da-DK"/>
        </w:rPr>
      </w:pPr>
      <w:r>
        <w:rPr>
          <w:lang w:val="da-DK"/>
        </w:rPr>
        <w:t xml:space="preserve">Der blev fundet olie i </w:t>
      </w:r>
      <w:r w:rsidR="003A5C93">
        <w:rPr>
          <w:lang w:val="da-DK"/>
        </w:rPr>
        <w:t xml:space="preserve">den norske del af Nordsøen i 1967, hvilket øgede sandsynligheden for at der var muligheder for også at </w:t>
      </w:r>
      <w:r w:rsidR="004819E2">
        <w:rPr>
          <w:lang w:val="da-DK"/>
        </w:rPr>
        <w:t>finde olie og udvikle en produktion</w:t>
      </w:r>
      <w:r w:rsidR="003A5C93">
        <w:rPr>
          <w:lang w:val="da-DK"/>
        </w:rPr>
        <w:t xml:space="preserve"> i den britiske del af Nordsøen, med </w:t>
      </w:r>
      <w:proofErr w:type="spellStart"/>
      <w:r w:rsidR="003A5C93">
        <w:rPr>
          <w:lang w:val="da-DK"/>
        </w:rPr>
        <w:t>Shetland</w:t>
      </w:r>
      <w:proofErr w:type="spellEnd"/>
      <w:r w:rsidR="003A5C93">
        <w:rPr>
          <w:lang w:val="da-DK"/>
        </w:rPr>
        <w:t xml:space="preserve"> som det nærmeste landområde. Denne periode bar også præg af økonomiske vanskeligheder for Storbritannien. </w:t>
      </w:r>
      <w:r>
        <w:rPr>
          <w:lang w:val="da-DK"/>
        </w:rPr>
        <w:t xml:space="preserve">I 1971 fandt man olie i det Østshetlandske bassin, og under et års efter var det tydeligt, at der var tale om et enormt fund. Efterfølgende fund har betydet at </w:t>
      </w:r>
      <w:proofErr w:type="spellStart"/>
      <w:r>
        <w:rPr>
          <w:lang w:val="da-DK"/>
        </w:rPr>
        <w:t>Shetland</w:t>
      </w:r>
      <w:proofErr w:type="spellEnd"/>
      <w:r>
        <w:rPr>
          <w:lang w:val="da-DK"/>
        </w:rPr>
        <w:t xml:space="preserve"> ville blive centralt for olieudvinding, og at olieudvindingen ville føre til omfattende forandringer på øerne.</w:t>
      </w:r>
    </w:p>
    <w:p w14:paraId="76ADD334" w14:textId="058C78FD" w:rsidR="00B50D39" w:rsidRDefault="00B50D39" w:rsidP="00325B77">
      <w:pPr>
        <w:snapToGrid w:val="0"/>
        <w:spacing w:after="120" w:line="240" w:lineRule="auto"/>
        <w:jc w:val="lowKashida"/>
        <w:rPr>
          <w:lang w:val="da-DK"/>
        </w:rPr>
      </w:pPr>
    </w:p>
    <w:p w14:paraId="790A4890" w14:textId="221D23C3" w:rsidR="00B50D39" w:rsidRPr="00B50D39" w:rsidRDefault="00B50D39" w:rsidP="00325B77">
      <w:pPr>
        <w:snapToGrid w:val="0"/>
        <w:spacing w:after="120" w:line="240" w:lineRule="auto"/>
        <w:jc w:val="lowKashida"/>
        <w:rPr>
          <w:b/>
          <w:lang w:val="da-DK"/>
        </w:rPr>
      </w:pPr>
      <w:r>
        <w:rPr>
          <w:b/>
          <w:lang w:val="da-DK"/>
        </w:rPr>
        <w:t>Muligheder, trusler og valg</w:t>
      </w:r>
    </w:p>
    <w:p w14:paraId="32FA6B00" w14:textId="01945146" w:rsidR="00B26756" w:rsidRDefault="00B50D39" w:rsidP="00B26756">
      <w:pPr>
        <w:snapToGrid w:val="0"/>
        <w:spacing w:after="120" w:line="240" w:lineRule="auto"/>
        <w:jc w:val="lowKashida"/>
        <w:rPr>
          <w:bCs/>
          <w:lang w:val="en-US"/>
        </w:rPr>
      </w:pPr>
      <w:r w:rsidRPr="00B50D39">
        <w:rPr>
          <w:lang w:val="da-DK"/>
        </w:rPr>
        <w:t>Både olieselskaberne og den britisk</w:t>
      </w:r>
      <w:r w:rsidR="00597A9E">
        <w:rPr>
          <w:lang w:val="da-DK"/>
        </w:rPr>
        <w:t>e regering så store muligheder i</w:t>
      </w:r>
      <w:r w:rsidRPr="00B50D39">
        <w:rPr>
          <w:lang w:val="da-DK"/>
        </w:rPr>
        <w:t xml:space="preserve"> Nordsøen</w:t>
      </w:r>
      <w:r>
        <w:rPr>
          <w:lang w:val="da-DK"/>
        </w:rPr>
        <w:t xml:space="preserve">. Det var umuligt at udregne </w:t>
      </w:r>
      <w:r w:rsidR="00597A9E">
        <w:rPr>
          <w:lang w:val="da-DK"/>
        </w:rPr>
        <w:t>værdien af olien</w:t>
      </w:r>
      <w:r>
        <w:rPr>
          <w:lang w:val="da-DK"/>
        </w:rPr>
        <w:t xml:space="preserve"> i Nordsøen præcist, ikke mindst fordi der </w:t>
      </w:r>
      <w:r w:rsidR="00597A9E">
        <w:rPr>
          <w:lang w:val="da-DK"/>
        </w:rPr>
        <w:t>hele tiden</w:t>
      </w:r>
      <w:r>
        <w:rPr>
          <w:lang w:val="da-DK"/>
        </w:rPr>
        <w:t xml:space="preserve"> blev fundet nye olief</w:t>
      </w:r>
      <w:r w:rsidR="00597A9E">
        <w:rPr>
          <w:lang w:val="da-DK"/>
        </w:rPr>
        <w:t>elter, fordi oliepriserne havde</w:t>
      </w:r>
      <w:r>
        <w:rPr>
          <w:lang w:val="da-DK"/>
        </w:rPr>
        <w:t xml:space="preserve"> store udsving og fordi de tekniske udfordringer og dermed omkostninger</w:t>
      </w:r>
      <w:r w:rsidR="00597A9E">
        <w:rPr>
          <w:lang w:val="da-DK"/>
        </w:rPr>
        <w:t>ne</w:t>
      </w:r>
      <w:r>
        <w:rPr>
          <w:lang w:val="da-DK"/>
        </w:rPr>
        <w:t xml:space="preserve"> knyt</w:t>
      </w:r>
      <w:r w:rsidR="00597A9E">
        <w:rPr>
          <w:lang w:val="da-DK"/>
        </w:rPr>
        <w:t>tet til olieudvinding var usikre</w:t>
      </w:r>
      <w:r>
        <w:rPr>
          <w:lang w:val="da-DK"/>
        </w:rPr>
        <w:t xml:space="preserve">. </w:t>
      </w:r>
      <w:r w:rsidR="002B7F48">
        <w:rPr>
          <w:lang w:val="da-DK"/>
        </w:rPr>
        <w:t>Oliepriserne var firdoblet henover vinteren 1974/74 grundet geopolitiske ændringer. Storbritannien havde alvorlige problemer med betalingsbalancen. Minearbejdernes nationale fagforening (NUM) havde strejket i 1972 og 1974, hvilket yderligere forværrede regeringens energikrise. Da alt dette øgede den britiske regerings behov for så hurtigt som muligt at få udvundet olien i Nordsøen, blev det prioriteret højt af regeringen. Olieselskaberne havde samme målsætning.</w:t>
      </w:r>
    </w:p>
    <w:p w14:paraId="4DD1EBE0" w14:textId="22BC03BE" w:rsidR="00B26756" w:rsidRPr="002B7F48" w:rsidRDefault="00B26756" w:rsidP="002B7F48">
      <w:pPr>
        <w:pBdr>
          <w:top w:val="single" w:sz="4" w:space="1" w:color="auto"/>
          <w:left w:val="single" w:sz="4" w:space="4" w:color="auto"/>
          <w:bottom w:val="single" w:sz="4" w:space="1" w:color="auto"/>
          <w:right w:val="single" w:sz="4" w:space="4" w:color="auto"/>
        </w:pBdr>
        <w:snapToGrid w:val="0"/>
        <w:spacing w:after="120" w:line="240" w:lineRule="auto"/>
        <w:jc w:val="lowKashida"/>
        <w:rPr>
          <w:b/>
          <w:bCs/>
          <w:lang w:val="da-DK"/>
        </w:rPr>
      </w:pPr>
      <w:r w:rsidRPr="002B7F48">
        <w:rPr>
          <w:b/>
          <w:bCs/>
          <w:lang w:val="da-DK"/>
        </w:rPr>
        <w:t>‘</w:t>
      </w:r>
      <w:r w:rsidR="002B7F48" w:rsidRPr="002B7F48">
        <w:rPr>
          <w:b/>
          <w:bCs/>
          <w:lang w:val="da-DK"/>
        </w:rPr>
        <w:t>Gud har givet Storbritannien den største mulighed i hundrede år I form af Nordsøolien.’</w:t>
      </w:r>
    </w:p>
    <w:p w14:paraId="29F830FB" w14:textId="75D77B7B" w:rsidR="00B26756" w:rsidRPr="002B7F48" w:rsidRDefault="002B7F48" w:rsidP="00B26756">
      <w:pPr>
        <w:pBdr>
          <w:top w:val="single" w:sz="4" w:space="1" w:color="auto"/>
          <w:left w:val="single" w:sz="4" w:space="4" w:color="auto"/>
          <w:bottom w:val="single" w:sz="4" w:space="1" w:color="auto"/>
          <w:right w:val="single" w:sz="4" w:space="4" w:color="auto"/>
        </w:pBdr>
        <w:snapToGrid w:val="0"/>
        <w:spacing w:after="120" w:line="240" w:lineRule="auto"/>
        <w:jc w:val="lowKashida"/>
        <w:rPr>
          <w:b/>
          <w:bCs/>
          <w:lang w:val="da-DK"/>
        </w:rPr>
      </w:pPr>
      <w:r>
        <w:rPr>
          <w:b/>
          <w:bCs/>
          <w:lang w:val="da-DK"/>
        </w:rPr>
        <w:t xml:space="preserve">Premierminister </w:t>
      </w:r>
      <w:r w:rsidR="00B26756" w:rsidRPr="002B7F48">
        <w:rPr>
          <w:b/>
          <w:bCs/>
          <w:lang w:val="da-DK"/>
        </w:rPr>
        <w:t xml:space="preserve">James </w:t>
      </w:r>
      <w:proofErr w:type="spellStart"/>
      <w:r w:rsidR="00B26756" w:rsidRPr="002B7F48">
        <w:rPr>
          <w:b/>
          <w:bCs/>
          <w:lang w:val="da-DK"/>
        </w:rPr>
        <w:t>Callaghan</w:t>
      </w:r>
      <w:proofErr w:type="spellEnd"/>
      <w:r w:rsidR="00B26756" w:rsidRPr="002B7F48">
        <w:rPr>
          <w:b/>
          <w:bCs/>
          <w:lang w:val="da-DK"/>
        </w:rPr>
        <w:t xml:space="preserve"> 1977 (</w:t>
      </w:r>
      <w:r>
        <w:rPr>
          <w:b/>
          <w:bCs/>
          <w:lang w:val="da-DK"/>
        </w:rPr>
        <w:t>citeret</w:t>
      </w:r>
      <w:r w:rsidR="00B26756" w:rsidRPr="002B7F48">
        <w:rPr>
          <w:b/>
          <w:bCs/>
          <w:lang w:val="da-DK"/>
        </w:rPr>
        <w:t xml:space="preserve"> C. </w:t>
      </w:r>
      <w:proofErr w:type="spellStart"/>
      <w:r w:rsidR="00B26756" w:rsidRPr="002B7F48">
        <w:rPr>
          <w:b/>
          <w:bCs/>
          <w:lang w:val="da-DK"/>
        </w:rPr>
        <w:t>Harvie</w:t>
      </w:r>
      <w:proofErr w:type="spellEnd"/>
      <w:r w:rsidR="00B26756" w:rsidRPr="002B7F48">
        <w:rPr>
          <w:b/>
          <w:bCs/>
          <w:lang w:val="da-DK"/>
        </w:rPr>
        <w:t xml:space="preserve">, </w:t>
      </w:r>
      <w:proofErr w:type="spellStart"/>
      <w:r w:rsidR="00B26756" w:rsidRPr="002B7F48">
        <w:rPr>
          <w:b/>
          <w:bCs/>
          <w:i/>
          <w:iCs/>
          <w:lang w:val="da-DK"/>
        </w:rPr>
        <w:t>Fool’s</w:t>
      </w:r>
      <w:proofErr w:type="spellEnd"/>
      <w:r w:rsidR="00B26756" w:rsidRPr="002B7F48">
        <w:rPr>
          <w:b/>
          <w:bCs/>
          <w:i/>
          <w:iCs/>
          <w:lang w:val="da-DK"/>
        </w:rPr>
        <w:t xml:space="preserve"> Gold</w:t>
      </w:r>
      <w:r w:rsidR="00B26756" w:rsidRPr="002B7F48">
        <w:rPr>
          <w:b/>
          <w:bCs/>
          <w:lang w:val="da-DK"/>
        </w:rPr>
        <w:t>, 1994).</w:t>
      </w:r>
    </w:p>
    <w:p w14:paraId="4BE7B937" w14:textId="77777777" w:rsidR="00B26756" w:rsidRDefault="00B26756" w:rsidP="00B26756">
      <w:pPr>
        <w:snapToGrid w:val="0"/>
        <w:spacing w:after="120" w:line="240" w:lineRule="auto"/>
        <w:jc w:val="lowKashida"/>
        <w:rPr>
          <w:bCs/>
          <w:lang w:val="en-US"/>
        </w:rPr>
      </w:pPr>
    </w:p>
    <w:p w14:paraId="13FFC346" w14:textId="741E271E" w:rsidR="002B7F48" w:rsidRDefault="002B7F48" w:rsidP="00B26756">
      <w:pPr>
        <w:snapToGrid w:val="0"/>
        <w:spacing w:after="120" w:line="240" w:lineRule="auto"/>
        <w:jc w:val="lowKashida"/>
        <w:rPr>
          <w:bCs/>
          <w:lang w:val="da-DK"/>
        </w:rPr>
      </w:pPr>
      <w:r w:rsidRPr="002B7F48">
        <w:rPr>
          <w:bCs/>
          <w:lang w:val="da-DK"/>
        </w:rPr>
        <w:lastRenderedPageBreak/>
        <w:t xml:space="preserve">Shetlænderne havde dog også andre hensyn at tage. Olieudvinding ville betyde </w:t>
      </w:r>
      <w:r>
        <w:rPr>
          <w:bCs/>
          <w:lang w:val="da-DK"/>
        </w:rPr>
        <w:t xml:space="preserve">enorme forstyrrelser, udfordre den traditionelle levevis, og potentielt skade </w:t>
      </w:r>
      <w:proofErr w:type="spellStart"/>
      <w:r>
        <w:rPr>
          <w:bCs/>
          <w:lang w:val="da-DK"/>
        </w:rPr>
        <w:t>Shetlands</w:t>
      </w:r>
      <w:proofErr w:type="spellEnd"/>
      <w:r>
        <w:rPr>
          <w:bCs/>
          <w:lang w:val="da-DK"/>
        </w:rPr>
        <w:t xml:space="preserve"> eksisterende og sommetider skrøbelige økonomi. I oktober 1972 beklagede </w:t>
      </w:r>
      <w:r w:rsidRPr="002B7F48">
        <w:rPr>
          <w:bCs/>
          <w:i/>
          <w:lang w:val="da-DK"/>
        </w:rPr>
        <w:t xml:space="preserve">The </w:t>
      </w:r>
      <w:proofErr w:type="spellStart"/>
      <w:r w:rsidRPr="002B7F48">
        <w:rPr>
          <w:bCs/>
          <w:i/>
          <w:lang w:val="da-DK"/>
        </w:rPr>
        <w:t>Shetland</w:t>
      </w:r>
      <w:proofErr w:type="spellEnd"/>
      <w:r w:rsidRPr="002B7F48">
        <w:rPr>
          <w:bCs/>
          <w:i/>
          <w:lang w:val="da-DK"/>
        </w:rPr>
        <w:t xml:space="preserve"> Times</w:t>
      </w:r>
      <w:r>
        <w:rPr>
          <w:bCs/>
          <w:lang w:val="da-DK"/>
        </w:rPr>
        <w:t xml:space="preserve"> sig på følgende vis: </w:t>
      </w:r>
      <w:r w:rsidRPr="00597A9E">
        <w:rPr>
          <w:bCs/>
          <w:i/>
          <w:lang w:val="da-DK"/>
        </w:rPr>
        <w:t xml:space="preserve">’Det er nærmest ynkeligt hvordan regeringen, ved at knytte sin håb for Skotlands økonomiske redning til olie, har overladt det til </w:t>
      </w:r>
      <w:r w:rsidR="00AB042D" w:rsidRPr="00597A9E">
        <w:rPr>
          <w:bCs/>
          <w:i/>
          <w:lang w:val="da-DK"/>
        </w:rPr>
        <w:t>forholdsvis fattige lokale myndigheder at håndtere de enorme infrastrukturelle problemer forbundet med olieboomet</w:t>
      </w:r>
      <w:r w:rsidR="00AB042D">
        <w:rPr>
          <w:bCs/>
          <w:lang w:val="da-DK"/>
        </w:rPr>
        <w:t>’ (</w:t>
      </w:r>
      <w:proofErr w:type="spellStart"/>
      <w:r w:rsidR="00AB042D" w:rsidRPr="00AB042D">
        <w:rPr>
          <w:bCs/>
          <w:i/>
          <w:lang w:val="da-DK"/>
        </w:rPr>
        <w:t>Shetland</w:t>
      </w:r>
      <w:proofErr w:type="spellEnd"/>
      <w:r w:rsidR="00AB042D" w:rsidRPr="00AB042D">
        <w:rPr>
          <w:bCs/>
          <w:i/>
          <w:lang w:val="da-DK"/>
        </w:rPr>
        <w:t xml:space="preserve"> Times</w:t>
      </w:r>
      <w:r w:rsidR="00AB042D">
        <w:rPr>
          <w:bCs/>
          <w:lang w:val="da-DK"/>
        </w:rPr>
        <w:t>, 11. oktober 1972).</w:t>
      </w:r>
    </w:p>
    <w:p w14:paraId="43CF94AC" w14:textId="5C913F36" w:rsidR="00AB042D" w:rsidRDefault="00AB042D" w:rsidP="00B26756">
      <w:pPr>
        <w:snapToGrid w:val="0"/>
        <w:spacing w:after="120" w:line="240" w:lineRule="auto"/>
        <w:jc w:val="lowKashida"/>
        <w:rPr>
          <w:bCs/>
          <w:lang w:val="da-DK"/>
        </w:rPr>
      </w:pPr>
      <w:r>
        <w:rPr>
          <w:bCs/>
          <w:lang w:val="da-DK"/>
        </w:rPr>
        <w:t>Uundgåeligt var der forskellige synspunkter på øerne. Kommunalbestyrelsen skulle håndtere en række udfordringer:</w:t>
      </w:r>
    </w:p>
    <w:p w14:paraId="4B32EDEE" w14:textId="714EE578" w:rsidR="00AB042D" w:rsidRDefault="00AB042D" w:rsidP="00AB042D">
      <w:pPr>
        <w:pStyle w:val="ListParagraph"/>
        <w:numPr>
          <w:ilvl w:val="0"/>
          <w:numId w:val="3"/>
        </w:numPr>
        <w:snapToGrid w:val="0"/>
        <w:spacing w:after="120" w:line="240" w:lineRule="auto"/>
        <w:jc w:val="lowKashida"/>
        <w:rPr>
          <w:bCs/>
          <w:lang w:val="da-DK"/>
        </w:rPr>
      </w:pPr>
      <w:r>
        <w:rPr>
          <w:bCs/>
          <w:lang w:val="da-DK"/>
        </w:rPr>
        <w:t xml:space="preserve">Samle og udtrykke de forskellige synspunkter blandt </w:t>
      </w:r>
      <w:proofErr w:type="spellStart"/>
      <w:r>
        <w:rPr>
          <w:bCs/>
          <w:lang w:val="da-DK"/>
        </w:rPr>
        <w:t>Shetlands</w:t>
      </w:r>
      <w:proofErr w:type="spellEnd"/>
      <w:r>
        <w:rPr>
          <w:bCs/>
          <w:lang w:val="da-DK"/>
        </w:rPr>
        <w:t xml:space="preserve"> lokalsamfund</w:t>
      </w:r>
    </w:p>
    <w:p w14:paraId="3EBCC4FD" w14:textId="17E8A886" w:rsidR="00AB042D" w:rsidRDefault="00AB042D" w:rsidP="00AB042D">
      <w:pPr>
        <w:pStyle w:val="ListParagraph"/>
        <w:numPr>
          <w:ilvl w:val="0"/>
          <w:numId w:val="3"/>
        </w:numPr>
        <w:snapToGrid w:val="0"/>
        <w:spacing w:after="120" w:line="240" w:lineRule="auto"/>
        <w:jc w:val="lowKashida"/>
        <w:rPr>
          <w:bCs/>
          <w:lang w:val="da-DK"/>
        </w:rPr>
      </w:pPr>
      <w:r>
        <w:rPr>
          <w:bCs/>
          <w:lang w:val="da-DK"/>
        </w:rPr>
        <w:t>Opnå formelle juridiske kompetencer til at styre olieudvindingen</w:t>
      </w:r>
    </w:p>
    <w:p w14:paraId="5395EBCE" w14:textId="7086E6D9" w:rsidR="00AB042D" w:rsidRPr="00AB042D" w:rsidRDefault="00AB042D" w:rsidP="00AB042D">
      <w:pPr>
        <w:pStyle w:val="ListParagraph"/>
        <w:numPr>
          <w:ilvl w:val="0"/>
          <w:numId w:val="3"/>
        </w:numPr>
        <w:snapToGrid w:val="0"/>
        <w:spacing w:after="120" w:line="240" w:lineRule="auto"/>
        <w:jc w:val="lowKashida"/>
        <w:rPr>
          <w:bCs/>
          <w:lang w:val="da-DK"/>
        </w:rPr>
      </w:pPr>
      <w:r>
        <w:rPr>
          <w:bCs/>
          <w:lang w:val="da-DK"/>
        </w:rPr>
        <w:t>Forhandle med den britiske regering og olieselskaberne, hvilket krævede ekspertise indenfor kompleks højteknologisk ingeniørvidenskab, økonomi og juridiske emner</w:t>
      </w:r>
    </w:p>
    <w:p w14:paraId="43BB63E2" w14:textId="6D113023" w:rsidR="00AB042D" w:rsidRPr="002B7F48" w:rsidRDefault="00AB042D" w:rsidP="00B26756">
      <w:pPr>
        <w:snapToGrid w:val="0"/>
        <w:spacing w:after="120" w:line="240" w:lineRule="auto"/>
        <w:jc w:val="lowKashida"/>
        <w:rPr>
          <w:bCs/>
          <w:lang w:val="da-DK"/>
        </w:rPr>
      </w:pPr>
      <w:r>
        <w:rPr>
          <w:bCs/>
          <w:lang w:val="da-DK"/>
        </w:rPr>
        <w:t>Selvom olieudvindingen ville påvirke hele øgruppen, ville nogle områder blive berørt i højere grad end andre. Muligheder og trusler var skævt fordelt, hvilket nødvendiggjorde omhyggeligt udtænkte og hensynsfulde løsninger. Der var en risiko for at olieselskaberne ville kunne drage nytte af en del-og-hersk strategi, og der var individer som var fristede af lukrative tilbud</w:t>
      </w:r>
    </w:p>
    <w:p w14:paraId="313BC375" w14:textId="77777777" w:rsidR="00B26756" w:rsidRDefault="00B26756" w:rsidP="00B26756">
      <w:pPr>
        <w:snapToGrid w:val="0"/>
        <w:spacing w:after="120" w:line="240" w:lineRule="auto"/>
        <w:jc w:val="lowKashida"/>
      </w:pPr>
    </w:p>
    <w:p w14:paraId="5CC6379E" w14:textId="19C8EC8A" w:rsidR="00B26756" w:rsidRPr="007073D3" w:rsidRDefault="00AB042D" w:rsidP="00DA37D0">
      <w:pPr>
        <w:pBdr>
          <w:top w:val="single" w:sz="4" w:space="1" w:color="auto"/>
          <w:left w:val="single" w:sz="4" w:space="4" w:color="auto"/>
          <w:bottom w:val="single" w:sz="4" w:space="1" w:color="auto"/>
          <w:right w:val="single" w:sz="4" w:space="4" w:color="auto"/>
        </w:pBdr>
        <w:snapToGrid w:val="0"/>
        <w:spacing w:after="120" w:line="240" w:lineRule="auto"/>
        <w:jc w:val="lowKashida"/>
      </w:pPr>
      <w:r w:rsidRPr="00AB042D">
        <w:rPr>
          <w:b/>
          <w:bCs/>
          <w:lang w:val="da-DK"/>
        </w:rPr>
        <w:t>‘Shetlændernes synspunkter [i ca. 1972]</w:t>
      </w:r>
      <w:r>
        <w:rPr>
          <w:b/>
          <w:bCs/>
          <w:lang w:val="da-DK"/>
        </w:rPr>
        <w:t xml:space="preserve"> omfattede hele spektret fra </w:t>
      </w:r>
      <w:r w:rsidR="00DA37D0">
        <w:rPr>
          <w:b/>
          <w:bCs/>
          <w:lang w:val="da-DK"/>
        </w:rPr>
        <w:t xml:space="preserve">glæde til angst, mens de som ikke ønskede at se </w:t>
      </w:r>
      <w:proofErr w:type="spellStart"/>
      <w:r w:rsidR="00DA37D0">
        <w:rPr>
          <w:b/>
          <w:bCs/>
          <w:lang w:val="da-DK"/>
        </w:rPr>
        <w:t>Shetland</w:t>
      </w:r>
      <w:proofErr w:type="spellEnd"/>
      <w:r w:rsidR="00DA37D0">
        <w:rPr>
          <w:b/>
          <w:bCs/>
          <w:lang w:val="da-DK"/>
        </w:rPr>
        <w:t xml:space="preserve"> ændret på nogen måde af olieindustrien, stadig kunne varme sig ved tanken om at der endnu ikke var fundet olie ved </w:t>
      </w:r>
      <w:proofErr w:type="spellStart"/>
      <w:r w:rsidR="00DA37D0">
        <w:rPr>
          <w:b/>
          <w:bCs/>
          <w:lang w:val="da-DK"/>
        </w:rPr>
        <w:t>Shetland</w:t>
      </w:r>
      <w:proofErr w:type="spellEnd"/>
      <w:r w:rsidR="00DA37D0">
        <w:rPr>
          <w:b/>
          <w:bCs/>
          <w:lang w:val="da-DK"/>
        </w:rPr>
        <w:t>, eller at der i det mindste ikke var annonceret nogen fund. Det var stadig muligt at drømme om, at oliemændene kun ville bore tomme brønde.’</w:t>
      </w:r>
    </w:p>
    <w:p w14:paraId="3B50999E" w14:textId="24EA1578" w:rsidR="00B26756" w:rsidRDefault="00B26756" w:rsidP="00B26756">
      <w:pPr>
        <w:pBdr>
          <w:top w:val="single" w:sz="4" w:space="1" w:color="auto"/>
          <w:left w:val="single" w:sz="4" w:space="4" w:color="auto"/>
          <w:bottom w:val="single" w:sz="4" w:space="1" w:color="auto"/>
          <w:right w:val="single" w:sz="4" w:space="4" w:color="auto"/>
        </w:pBdr>
        <w:snapToGrid w:val="0"/>
        <w:spacing w:after="120" w:line="240" w:lineRule="auto"/>
        <w:jc w:val="lowKashida"/>
      </w:pPr>
      <w:r w:rsidRPr="007073D3">
        <w:rPr>
          <w:b/>
          <w:bCs/>
          <w:lang w:val="en-US"/>
        </w:rPr>
        <w:t xml:space="preserve">James Nicolson, </w:t>
      </w:r>
      <w:r w:rsidRPr="007073D3">
        <w:rPr>
          <w:b/>
          <w:bCs/>
          <w:i/>
          <w:iCs/>
          <w:lang w:val="en-US"/>
        </w:rPr>
        <w:t>Shetland and Oil</w:t>
      </w:r>
      <w:r w:rsidRPr="007073D3">
        <w:rPr>
          <w:b/>
          <w:bCs/>
          <w:lang w:val="en-US"/>
        </w:rPr>
        <w:t xml:space="preserve">, 1975, </w:t>
      </w:r>
      <w:r w:rsidR="00DA37D0">
        <w:rPr>
          <w:b/>
          <w:bCs/>
          <w:lang w:val="en-US"/>
        </w:rPr>
        <w:t>s</w:t>
      </w:r>
      <w:r w:rsidRPr="007073D3">
        <w:rPr>
          <w:b/>
          <w:bCs/>
          <w:lang w:val="en-US"/>
        </w:rPr>
        <w:t>.</w:t>
      </w:r>
      <w:r w:rsidR="00DA37D0">
        <w:rPr>
          <w:b/>
          <w:bCs/>
          <w:lang w:val="en-US"/>
        </w:rPr>
        <w:t xml:space="preserve"> </w:t>
      </w:r>
      <w:r w:rsidRPr="007073D3">
        <w:rPr>
          <w:b/>
          <w:bCs/>
          <w:lang w:val="en-US"/>
        </w:rPr>
        <w:t>69</w:t>
      </w:r>
    </w:p>
    <w:p w14:paraId="1E22077C" w14:textId="43465278" w:rsidR="00B26756" w:rsidRDefault="00B26756" w:rsidP="00B26756">
      <w:pPr>
        <w:snapToGrid w:val="0"/>
        <w:spacing w:after="120" w:line="240" w:lineRule="auto"/>
        <w:jc w:val="lowKashida"/>
      </w:pPr>
    </w:p>
    <w:p w14:paraId="7BD69012" w14:textId="28891856" w:rsidR="00DA37D0" w:rsidRDefault="00DA37D0" w:rsidP="00B26756">
      <w:pPr>
        <w:snapToGrid w:val="0"/>
        <w:spacing w:after="120" w:line="240" w:lineRule="auto"/>
        <w:jc w:val="lowKashida"/>
        <w:rPr>
          <w:lang w:val="da-DK"/>
        </w:rPr>
      </w:pPr>
      <w:r w:rsidRPr="00DA37D0">
        <w:rPr>
          <w:lang w:val="da-DK"/>
        </w:rPr>
        <w:t xml:space="preserve">Kommunalbestyrelsen var </w:t>
      </w:r>
      <w:r>
        <w:rPr>
          <w:lang w:val="da-DK"/>
        </w:rPr>
        <w:t>dårligt rustede til at håndtere olieudvindingen. Det krævede nye beføjelser og større kapacitet, hvilket den søgte gennem særlige parlamentariske procedurer. I 1974 blev der vedtaget en lov, som gav kommunalbestyrelsen en række vigtige nye magtmidler. Det var nødvendigt med ny infrastruktur, men det var svært at vide præcis hvad der ville blive det nødvendigt, og derfor at vide hvilken støtte der var nødvendig. Lokalsamfundet behøvede ny ekspertise og drevent lederskab. Det kunne ikke forlade sig på helhjertet støtte fra den britiske regering, givet de divergerende interesser omkring hastigheden for olieudvindingen. I London var en paternalistisk attitude fremherskende. I Underhuset omtalte et parlamentsmedlem shetlænderne som ’simple, blide mennesker’, der ville blive snøret af den ’grådige mafia fra Edinburgh og Texas’, i relation til finansielle interesser og olieinteresser.</w:t>
      </w:r>
    </w:p>
    <w:p w14:paraId="2E7768CB" w14:textId="35FC0D83" w:rsidR="00DA37D0" w:rsidRDefault="00DA37D0" w:rsidP="00B26756">
      <w:pPr>
        <w:snapToGrid w:val="0"/>
        <w:spacing w:after="120" w:line="240" w:lineRule="auto"/>
        <w:jc w:val="lowKashida"/>
        <w:rPr>
          <w:lang w:val="da-DK"/>
        </w:rPr>
      </w:pPr>
    </w:p>
    <w:p w14:paraId="219F254C" w14:textId="3AE7927C" w:rsidR="00DA37D0" w:rsidRDefault="00DA37D0" w:rsidP="00B26756">
      <w:pPr>
        <w:snapToGrid w:val="0"/>
        <w:spacing w:after="120" w:line="240" w:lineRule="auto"/>
        <w:jc w:val="lowKashida"/>
        <w:rPr>
          <w:b/>
          <w:lang w:val="da-DK"/>
        </w:rPr>
      </w:pPr>
      <w:r>
        <w:rPr>
          <w:b/>
          <w:lang w:val="da-DK"/>
        </w:rPr>
        <w:t>Asymmetrisk information</w:t>
      </w:r>
    </w:p>
    <w:p w14:paraId="60EB7536" w14:textId="70715DCC" w:rsidR="00DA37D0" w:rsidRPr="00DA37D0" w:rsidRDefault="00DA37D0" w:rsidP="00B26756">
      <w:pPr>
        <w:snapToGrid w:val="0"/>
        <w:spacing w:after="120" w:line="240" w:lineRule="auto"/>
        <w:jc w:val="lowKashida"/>
        <w:rPr>
          <w:lang w:val="da-DK"/>
        </w:rPr>
      </w:pPr>
      <w:proofErr w:type="spellStart"/>
      <w:r>
        <w:rPr>
          <w:lang w:val="da-DK"/>
        </w:rPr>
        <w:t>Shetland</w:t>
      </w:r>
      <w:proofErr w:type="spellEnd"/>
      <w:r>
        <w:rPr>
          <w:lang w:val="da-DK"/>
        </w:rPr>
        <w:t xml:space="preserve"> stod overfor </w:t>
      </w:r>
      <w:proofErr w:type="spellStart"/>
      <w:r>
        <w:rPr>
          <w:lang w:val="da-DK"/>
        </w:rPr>
        <w:t>rumsfeld’ske</w:t>
      </w:r>
      <w:proofErr w:type="spellEnd"/>
      <w:r>
        <w:rPr>
          <w:lang w:val="da-DK"/>
        </w:rPr>
        <w:t xml:space="preserve"> udfordringer i start/midt 1970’erne. Der var meget som lokalsamfundet ikke kunne vide om fremtiden, men som var nødvendigt for at foretage beslutninger. Udfordringen med asymmetrisk information ville blive en lokalsamfundets største udfordringer.</w:t>
      </w:r>
    </w:p>
    <w:p w14:paraId="6E566F6A" w14:textId="77777777" w:rsidR="00B26756" w:rsidRDefault="00B26756" w:rsidP="00B26756">
      <w:pPr>
        <w:snapToGrid w:val="0"/>
        <w:spacing w:after="120" w:line="240" w:lineRule="auto"/>
        <w:jc w:val="lowKashida"/>
      </w:pPr>
    </w:p>
    <w:p w14:paraId="04FD35B7" w14:textId="21F7E136" w:rsidR="00B26756" w:rsidRPr="00C16604" w:rsidRDefault="00B26756" w:rsidP="00B26756">
      <w:pPr>
        <w:pBdr>
          <w:top w:val="single" w:sz="4" w:space="1" w:color="auto"/>
          <w:left w:val="single" w:sz="4" w:space="4" w:color="auto"/>
          <w:bottom w:val="single" w:sz="4" w:space="1" w:color="auto"/>
          <w:right w:val="single" w:sz="4" w:space="4" w:color="auto"/>
        </w:pBdr>
        <w:snapToGrid w:val="0"/>
        <w:spacing w:after="120" w:line="240" w:lineRule="auto"/>
        <w:jc w:val="lowKashida"/>
        <w:rPr>
          <w:b/>
          <w:bCs/>
          <w:lang w:val="da-DK"/>
        </w:rPr>
      </w:pPr>
      <w:r w:rsidRPr="00C16604">
        <w:rPr>
          <w:b/>
          <w:bCs/>
          <w:lang w:val="da-DK"/>
        </w:rPr>
        <w:t>‘</w:t>
      </w:r>
      <w:r w:rsidR="00C16604" w:rsidRPr="00C16604">
        <w:rPr>
          <w:b/>
          <w:bCs/>
          <w:lang w:val="da-DK"/>
        </w:rPr>
        <w:t>Der er kendte bekendte; der er ting som vi ved, at vi ved. Der er kendte ubekendte; det vil sige, at der er ting som vi ved nu, at vi ikke ved. Der er dog også ukendte ubekendte - der er ting, som vi ikke ved, at vi ikke ved.</w:t>
      </w:r>
      <w:r w:rsidRPr="00C16604">
        <w:rPr>
          <w:b/>
          <w:bCs/>
          <w:lang w:val="da-DK"/>
        </w:rPr>
        <w:t>’</w:t>
      </w:r>
    </w:p>
    <w:p w14:paraId="5F4A7804" w14:textId="30705114" w:rsidR="002D7A7B" w:rsidRPr="00C16604" w:rsidRDefault="00B26756" w:rsidP="00DA37D0">
      <w:pPr>
        <w:pBdr>
          <w:top w:val="single" w:sz="4" w:space="1" w:color="auto"/>
          <w:left w:val="single" w:sz="4" w:space="4" w:color="auto"/>
          <w:bottom w:val="single" w:sz="4" w:space="1" w:color="auto"/>
          <w:right w:val="single" w:sz="4" w:space="4" w:color="auto"/>
        </w:pBdr>
        <w:snapToGrid w:val="0"/>
        <w:spacing w:after="120" w:line="240" w:lineRule="auto"/>
        <w:jc w:val="lowKashida"/>
        <w:rPr>
          <w:b/>
          <w:bCs/>
          <w:lang w:val="da-DK"/>
        </w:rPr>
      </w:pPr>
      <w:r w:rsidRPr="00C16604">
        <w:rPr>
          <w:b/>
          <w:bCs/>
          <w:lang w:val="da-DK"/>
        </w:rPr>
        <w:t xml:space="preserve">Donald </w:t>
      </w:r>
      <w:proofErr w:type="spellStart"/>
      <w:r w:rsidRPr="00C16604">
        <w:rPr>
          <w:b/>
          <w:bCs/>
          <w:lang w:val="da-DK"/>
        </w:rPr>
        <w:t>Rumsfeld</w:t>
      </w:r>
      <w:proofErr w:type="spellEnd"/>
      <w:r w:rsidRPr="00C16604">
        <w:rPr>
          <w:b/>
          <w:bCs/>
          <w:lang w:val="da-DK"/>
        </w:rPr>
        <w:t>, U</w:t>
      </w:r>
      <w:r w:rsidR="00C16604" w:rsidRPr="00C16604">
        <w:rPr>
          <w:b/>
          <w:bCs/>
          <w:lang w:val="da-DK"/>
        </w:rPr>
        <w:t>SA</w:t>
      </w:r>
      <w:r w:rsidR="00597A9E">
        <w:rPr>
          <w:b/>
          <w:bCs/>
          <w:lang w:val="da-DK"/>
        </w:rPr>
        <w:t>’</w:t>
      </w:r>
      <w:r w:rsidR="00C16604" w:rsidRPr="00C16604">
        <w:rPr>
          <w:b/>
          <w:bCs/>
          <w:lang w:val="da-DK"/>
        </w:rPr>
        <w:t>s forsvarsminister</w:t>
      </w:r>
      <w:r w:rsidRPr="00C16604">
        <w:rPr>
          <w:b/>
          <w:bCs/>
          <w:lang w:val="da-DK"/>
        </w:rPr>
        <w:t xml:space="preserve">, </w:t>
      </w:r>
      <w:r w:rsidR="00C16604" w:rsidRPr="00C16604">
        <w:rPr>
          <w:b/>
          <w:bCs/>
          <w:lang w:val="da-DK"/>
        </w:rPr>
        <w:t>12. februar</w:t>
      </w:r>
      <w:r w:rsidRPr="00C16604">
        <w:rPr>
          <w:b/>
          <w:bCs/>
          <w:lang w:val="da-DK"/>
        </w:rPr>
        <w:t xml:space="preserve"> 2002 </w:t>
      </w:r>
    </w:p>
    <w:sectPr w:rsidR="002D7A7B" w:rsidRPr="00C1660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73382" w14:textId="77777777" w:rsidR="0023085A" w:rsidRDefault="0023085A" w:rsidP="005C5263">
      <w:pPr>
        <w:spacing w:after="0" w:line="240" w:lineRule="auto"/>
      </w:pPr>
      <w:r>
        <w:separator/>
      </w:r>
    </w:p>
  </w:endnote>
  <w:endnote w:type="continuationSeparator" w:id="0">
    <w:p w14:paraId="4672FE44" w14:textId="77777777" w:rsidR="0023085A" w:rsidRDefault="0023085A" w:rsidP="005C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新細明體">
    <w:charset w:val="51"/>
    <w:family w:val="auto"/>
    <w:pitch w:val="variable"/>
    <w:sig w:usb0="A00002FF" w:usb1="28CFFCFA" w:usb2="00000016" w:usb3="00000000" w:csb0="001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7D753" w14:textId="77777777" w:rsidR="00325B77" w:rsidRPr="00E4187F" w:rsidRDefault="00325B77" w:rsidP="00D558C7">
    <w:pPr>
      <w:pStyle w:val="Footer"/>
      <w:jc w:val="center"/>
      <w:rPr>
        <w:sz w:val="20"/>
        <w:szCs w:val="20"/>
      </w:rPr>
    </w:pPr>
  </w:p>
  <w:p w14:paraId="2F9C418D" w14:textId="77777777" w:rsidR="00325B77" w:rsidRDefault="00325B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8AC67" w14:textId="77777777" w:rsidR="0023085A" w:rsidRDefault="0023085A" w:rsidP="005C5263">
      <w:pPr>
        <w:spacing w:after="0" w:line="240" w:lineRule="auto"/>
      </w:pPr>
      <w:r>
        <w:separator/>
      </w:r>
    </w:p>
  </w:footnote>
  <w:footnote w:type="continuationSeparator" w:id="0">
    <w:p w14:paraId="5745F9CE" w14:textId="77777777" w:rsidR="0023085A" w:rsidRDefault="0023085A" w:rsidP="005C526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20D"/>
    <w:multiLevelType w:val="hybridMultilevel"/>
    <w:tmpl w:val="ACA261A0"/>
    <w:lvl w:ilvl="0" w:tplc="8F72709C">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8804300"/>
    <w:multiLevelType w:val="hybridMultilevel"/>
    <w:tmpl w:val="3D6A8EEE"/>
    <w:lvl w:ilvl="0" w:tplc="954C21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D775D6"/>
    <w:multiLevelType w:val="hybridMultilevel"/>
    <w:tmpl w:val="E576A4EC"/>
    <w:lvl w:ilvl="0" w:tplc="6ED2C8B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263"/>
    <w:rsid w:val="00012C6F"/>
    <w:rsid w:val="000155C7"/>
    <w:rsid w:val="00023A69"/>
    <w:rsid w:val="0004794C"/>
    <w:rsid w:val="000567E3"/>
    <w:rsid w:val="000612FB"/>
    <w:rsid w:val="000B0609"/>
    <w:rsid w:val="000C6342"/>
    <w:rsid w:val="000E2B0E"/>
    <w:rsid w:val="001100AF"/>
    <w:rsid w:val="001129D3"/>
    <w:rsid w:val="00121D8B"/>
    <w:rsid w:val="00141B95"/>
    <w:rsid w:val="00166B76"/>
    <w:rsid w:val="00175299"/>
    <w:rsid w:val="001A174A"/>
    <w:rsid w:val="001A5259"/>
    <w:rsid w:val="001E5F65"/>
    <w:rsid w:val="0023085A"/>
    <w:rsid w:val="00237615"/>
    <w:rsid w:val="0023791A"/>
    <w:rsid w:val="0025512B"/>
    <w:rsid w:val="00273911"/>
    <w:rsid w:val="00275D0A"/>
    <w:rsid w:val="002A2413"/>
    <w:rsid w:val="002B7F48"/>
    <w:rsid w:val="002D7A7B"/>
    <w:rsid w:val="00325B77"/>
    <w:rsid w:val="003310E6"/>
    <w:rsid w:val="0035144E"/>
    <w:rsid w:val="00357B4A"/>
    <w:rsid w:val="00357FC8"/>
    <w:rsid w:val="00371F88"/>
    <w:rsid w:val="003A2C51"/>
    <w:rsid w:val="003A5C93"/>
    <w:rsid w:val="004041E3"/>
    <w:rsid w:val="0041606B"/>
    <w:rsid w:val="0041692D"/>
    <w:rsid w:val="0043054C"/>
    <w:rsid w:val="00445270"/>
    <w:rsid w:val="0046700A"/>
    <w:rsid w:val="004705F4"/>
    <w:rsid w:val="004819E2"/>
    <w:rsid w:val="0049208A"/>
    <w:rsid w:val="004950E9"/>
    <w:rsid w:val="004B2558"/>
    <w:rsid w:val="004C5243"/>
    <w:rsid w:val="004C5377"/>
    <w:rsid w:val="004D3E7B"/>
    <w:rsid w:val="004E3B5C"/>
    <w:rsid w:val="00544DF6"/>
    <w:rsid w:val="00567F5C"/>
    <w:rsid w:val="00597A9E"/>
    <w:rsid w:val="005C5263"/>
    <w:rsid w:val="005D2957"/>
    <w:rsid w:val="005E0557"/>
    <w:rsid w:val="00601EEC"/>
    <w:rsid w:val="00630B75"/>
    <w:rsid w:val="006508F1"/>
    <w:rsid w:val="006816EB"/>
    <w:rsid w:val="006D575B"/>
    <w:rsid w:val="006E0C86"/>
    <w:rsid w:val="006E2FF7"/>
    <w:rsid w:val="007023C3"/>
    <w:rsid w:val="007166BC"/>
    <w:rsid w:val="007552B1"/>
    <w:rsid w:val="00760AA8"/>
    <w:rsid w:val="00792060"/>
    <w:rsid w:val="00795D89"/>
    <w:rsid w:val="00797AD1"/>
    <w:rsid w:val="007A2874"/>
    <w:rsid w:val="007A3844"/>
    <w:rsid w:val="007A7163"/>
    <w:rsid w:val="007D433D"/>
    <w:rsid w:val="00807A53"/>
    <w:rsid w:val="008458E8"/>
    <w:rsid w:val="00854B8F"/>
    <w:rsid w:val="008556FC"/>
    <w:rsid w:val="00874D40"/>
    <w:rsid w:val="008767DC"/>
    <w:rsid w:val="0089670A"/>
    <w:rsid w:val="008978CA"/>
    <w:rsid w:val="008A15B2"/>
    <w:rsid w:val="008A24AD"/>
    <w:rsid w:val="008F6759"/>
    <w:rsid w:val="00915386"/>
    <w:rsid w:val="009232E4"/>
    <w:rsid w:val="009522E3"/>
    <w:rsid w:val="00953D13"/>
    <w:rsid w:val="0095589B"/>
    <w:rsid w:val="0097415B"/>
    <w:rsid w:val="0099051C"/>
    <w:rsid w:val="009A0C90"/>
    <w:rsid w:val="009E7227"/>
    <w:rsid w:val="00A64B9A"/>
    <w:rsid w:val="00AA1384"/>
    <w:rsid w:val="00AB042D"/>
    <w:rsid w:val="00AC11B9"/>
    <w:rsid w:val="00B06358"/>
    <w:rsid w:val="00B10CD0"/>
    <w:rsid w:val="00B12090"/>
    <w:rsid w:val="00B26756"/>
    <w:rsid w:val="00B50D39"/>
    <w:rsid w:val="00B84C2D"/>
    <w:rsid w:val="00BA7212"/>
    <w:rsid w:val="00BB0DA0"/>
    <w:rsid w:val="00BC6A07"/>
    <w:rsid w:val="00C16604"/>
    <w:rsid w:val="00C25A04"/>
    <w:rsid w:val="00C30FC1"/>
    <w:rsid w:val="00C33BD5"/>
    <w:rsid w:val="00C352B8"/>
    <w:rsid w:val="00C728F8"/>
    <w:rsid w:val="00C921CF"/>
    <w:rsid w:val="00CB262C"/>
    <w:rsid w:val="00CB5978"/>
    <w:rsid w:val="00CC2681"/>
    <w:rsid w:val="00CE69B8"/>
    <w:rsid w:val="00D24600"/>
    <w:rsid w:val="00D558C7"/>
    <w:rsid w:val="00D76C87"/>
    <w:rsid w:val="00D84B14"/>
    <w:rsid w:val="00DA37D0"/>
    <w:rsid w:val="00DC12E3"/>
    <w:rsid w:val="00DC6A7B"/>
    <w:rsid w:val="00E128CD"/>
    <w:rsid w:val="00E27AE0"/>
    <w:rsid w:val="00E4187F"/>
    <w:rsid w:val="00E81101"/>
    <w:rsid w:val="00E81447"/>
    <w:rsid w:val="00EA457F"/>
    <w:rsid w:val="00EA5D78"/>
    <w:rsid w:val="00EA757D"/>
    <w:rsid w:val="00EB3F31"/>
    <w:rsid w:val="00ED5FF8"/>
    <w:rsid w:val="00ED678D"/>
    <w:rsid w:val="00ED7E4F"/>
    <w:rsid w:val="00EE4705"/>
    <w:rsid w:val="00F2080A"/>
    <w:rsid w:val="00F62BA7"/>
    <w:rsid w:val="00F83FD4"/>
    <w:rsid w:val="00FD203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03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5263"/>
    <w:pPr>
      <w:spacing w:after="0" w:line="240" w:lineRule="auto"/>
    </w:pPr>
    <w:rPr>
      <w:rFonts w:ascii="Arial Narrow" w:eastAsiaTheme="minorHAnsi" w:hAnsi="Arial Narrow"/>
      <w:sz w:val="20"/>
      <w:szCs w:val="20"/>
      <w:lang w:eastAsia="en-US"/>
    </w:rPr>
  </w:style>
  <w:style w:type="character" w:customStyle="1" w:styleId="FootnoteTextChar">
    <w:name w:val="Footnote Text Char"/>
    <w:basedOn w:val="DefaultParagraphFont"/>
    <w:link w:val="FootnoteText"/>
    <w:uiPriority w:val="99"/>
    <w:rsid w:val="005C5263"/>
    <w:rPr>
      <w:rFonts w:ascii="Arial Narrow" w:eastAsiaTheme="minorHAnsi" w:hAnsi="Arial Narrow"/>
      <w:sz w:val="20"/>
      <w:szCs w:val="20"/>
      <w:lang w:eastAsia="en-US"/>
    </w:rPr>
  </w:style>
  <w:style w:type="character" w:styleId="FootnoteReference">
    <w:name w:val="footnote reference"/>
    <w:basedOn w:val="DefaultParagraphFont"/>
    <w:uiPriority w:val="99"/>
    <w:unhideWhenUsed/>
    <w:rsid w:val="005C5263"/>
    <w:rPr>
      <w:vertAlign w:val="superscript"/>
    </w:rPr>
  </w:style>
  <w:style w:type="paragraph" w:styleId="Header">
    <w:name w:val="header"/>
    <w:basedOn w:val="Normal"/>
    <w:link w:val="HeaderChar"/>
    <w:uiPriority w:val="99"/>
    <w:unhideWhenUsed/>
    <w:rsid w:val="00023A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3A69"/>
  </w:style>
  <w:style w:type="paragraph" w:styleId="Footer">
    <w:name w:val="footer"/>
    <w:basedOn w:val="Normal"/>
    <w:link w:val="FooterChar"/>
    <w:uiPriority w:val="99"/>
    <w:unhideWhenUsed/>
    <w:rsid w:val="00023A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3A69"/>
  </w:style>
  <w:style w:type="paragraph" w:styleId="BalloonText">
    <w:name w:val="Balloon Text"/>
    <w:basedOn w:val="Normal"/>
    <w:link w:val="BalloonTextChar"/>
    <w:uiPriority w:val="99"/>
    <w:semiHidden/>
    <w:unhideWhenUsed/>
    <w:rsid w:val="00E41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87F"/>
    <w:rPr>
      <w:rFonts w:ascii="Tahoma" w:hAnsi="Tahoma" w:cs="Tahoma"/>
      <w:sz w:val="16"/>
      <w:szCs w:val="16"/>
    </w:rPr>
  </w:style>
  <w:style w:type="character" w:styleId="Hyperlink">
    <w:name w:val="Hyperlink"/>
    <w:basedOn w:val="DefaultParagraphFont"/>
    <w:uiPriority w:val="99"/>
    <w:unhideWhenUsed/>
    <w:rsid w:val="00630B75"/>
    <w:rPr>
      <w:color w:val="0000FF" w:themeColor="hyperlink"/>
      <w:u w:val="single"/>
    </w:rPr>
  </w:style>
  <w:style w:type="character" w:styleId="FollowedHyperlink">
    <w:name w:val="FollowedHyperlink"/>
    <w:basedOn w:val="DefaultParagraphFont"/>
    <w:uiPriority w:val="99"/>
    <w:semiHidden/>
    <w:unhideWhenUsed/>
    <w:rsid w:val="00275D0A"/>
    <w:rPr>
      <w:color w:val="800080" w:themeColor="followedHyperlink"/>
      <w:u w:val="single"/>
    </w:rPr>
  </w:style>
  <w:style w:type="character" w:styleId="CommentReference">
    <w:name w:val="annotation reference"/>
    <w:basedOn w:val="DefaultParagraphFont"/>
    <w:uiPriority w:val="99"/>
    <w:semiHidden/>
    <w:unhideWhenUsed/>
    <w:rsid w:val="00275D0A"/>
    <w:rPr>
      <w:sz w:val="16"/>
      <w:szCs w:val="16"/>
    </w:rPr>
  </w:style>
  <w:style w:type="paragraph" w:styleId="CommentText">
    <w:name w:val="annotation text"/>
    <w:basedOn w:val="Normal"/>
    <w:link w:val="CommentTextChar"/>
    <w:uiPriority w:val="99"/>
    <w:semiHidden/>
    <w:unhideWhenUsed/>
    <w:rsid w:val="00275D0A"/>
    <w:pPr>
      <w:spacing w:line="240" w:lineRule="auto"/>
    </w:pPr>
    <w:rPr>
      <w:sz w:val="20"/>
      <w:szCs w:val="20"/>
    </w:rPr>
  </w:style>
  <w:style w:type="character" w:customStyle="1" w:styleId="CommentTextChar">
    <w:name w:val="Comment Text Char"/>
    <w:basedOn w:val="DefaultParagraphFont"/>
    <w:link w:val="CommentText"/>
    <w:uiPriority w:val="99"/>
    <w:semiHidden/>
    <w:rsid w:val="00275D0A"/>
    <w:rPr>
      <w:sz w:val="20"/>
      <w:szCs w:val="20"/>
    </w:rPr>
  </w:style>
  <w:style w:type="paragraph" w:styleId="CommentSubject">
    <w:name w:val="annotation subject"/>
    <w:basedOn w:val="CommentText"/>
    <w:next w:val="CommentText"/>
    <w:link w:val="CommentSubjectChar"/>
    <w:uiPriority w:val="99"/>
    <w:semiHidden/>
    <w:unhideWhenUsed/>
    <w:rsid w:val="00275D0A"/>
    <w:rPr>
      <w:b/>
      <w:bCs/>
    </w:rPr>
  </w:style>
  <w:style w:type="character" w:customStyle="1" w:styleId="CommentSubjectChar">
    <w:name w:val="Comment Subject Char"/>
    <w:basedOn w:val="CommentTextChar"/>
    <w:link w:val="CommentSubject"/>
    <w:uiPriority w:val="99"/>
    <w:semiHidden/>
    <w:rsid w:val="00275D0A"/>
    <w:rPr>
      <w:b/>
      <w:bCs/>
      <w:sz w:val="20"/>
      <w:szCs w:val="20"/>
    </w:rPr>
  </w:style>
  <w:style w:type="paragraph" w:styleId="ListParagraph">
    <w:name w:val="List Paragraph"/>
    <w:basedOn w:val="Normal"/>
    <w:uiPriority w:val="34"/>
    <w:qFormat/>
    <w:rsid w:val="008978CA"/>
    <w:pPr>
      <w:ind w:left="720"/>
      <w:contextualSpacing/>
    </w:pPr>
  </w:style>
  <w:style w:type="paragraph" w:customStyle="1" w:styleId="xp1">
    <w:name w:val="x_p1"/>
    <w:basedOn w:val="Normal"/>
    <w:rsid w:val="00854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854B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5263"/>
    <w:pPr>
      <w:spacing w:after="0" w:line="240" w:lineRule="auto"/>
    </w:pPr>
    <w:rPr>
      <w:rFonts w:ascii="Arial Narrow" w:eastAsiaTheme="minorHAnsi" w:hAnsi="Arial Narrow"/>
      <w:sz w:val="20"/>
      <w:szCs w:val="20"/>
      <w:lang w:eastAsia="en-US"/>
    </w:rPr>
  </w:style>
  <w:style w:type="character" w:customStyle="1" w:styleId="FootnoteTextChar">
    <w:name w:val="Footnote Text Char"/>
    <w:basedOn w:val="DefaultParagraphFont"/>
    <w:link w:val="FootnoteText"/>
    <w:uiPriority w:val="99"/>
    <w:rsid w:val="005C5263"/>
    <w:rPr>
      <w:rFonts w:ascii="Arial Narrow" w:eastAsiaTheme="minorHAnsi" w:hAnsi="Arial Narrow"/>
      <w:sz w:val="20"/>
      <w:szCs w:val="20"/>
      <w:lang w:eastAsia="en-US"/>
    </w:rPr>
  </w:style>
  <w:style w:type="character" w:styleId="FootnoteReference">
    <w:name w:val="footnote reference"/>
    <w:basedOn w:val="DefaultParagraphFont"/>
    <w:uiPriority w:val="99"/>
    <w:unhideWhenUsed/>
    <w:rsid w:val="005C5263"/>
    <w:rPr>
      <w:vertAlign w:val="superscript"/>
    </w:rPr>
  </w:style>
  <w:style w:type="paragraph" w:styleId="Header">
    <w:name w:val="header"/>
    <w:basedOn w:val="Normal"/>
    <w:link w:val="HeaderChar"/>
    <w:uiPriority w:val="99"/>
    <w:unhideWhenUsed/>
    <w:rsid w:val="00023A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3A69"/>
  </w:style>
  <w:style w:type="paragraph" w:styleId="Footer">
    <w:name w:val="footer"/>
    <w:basedOn w:val="Normal"/>
    <w:link w:val="FooterChar"/>
    <w:uiPriority w:val="99"/>
    <w:unhideWhenUsed/>
    <w:rsid w:val="00023A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3A69"/>
  </w:style>
  <w:style w:type="paragraph" w:styleId="BalloonText">
    <w:name w:val="Balloon Text"/>
    <w:basedOn w:val="Normal"/>
    <w:link w:val="BalloonTextChar"/>
    <w:uiPriority w:val="99"/>
    <w:semiHidden/>
    <w:unhideWhenUsed/>
    <w:rsid w:val="00E41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87F"/>
    <w:rPr>
      <w:rFonts w:ascii="Tahoma" w:hAnsi="Tahoma" w:cs="Tahoma"/>
      <w:sz w:val="16"/>
      <w:szCs w:val="16"/>
    </w:rPr>
  </w:style>
  <w:style w:type="character" w:styleId="Hyperlink">
    <w:name w:val="Hyperlink"/>
    <w:basedOn w:val="DefaultParagraphFont"/>
    <w:uiPriority w:val="99"/>
    <w:unhideWhenUsed/>
    <w:rsid w:val="00630B75"/>
    <w:rPr>
      <w:color w:val="0000FF" w:themeColor="hyperlink"/>
      <w:u w:val="single"/>
    </w:rPr>
  </w:style>
  <w:style w:type="character" w:styleId="FollowedHyperlink">
    <w:name w:val="FollowedHyperlink"/>
    <w:basedOn w:val="DefaultParagraphFont"/>
    <w:uiPriority w:val="99"/>
    <w:semiHidden/>
    <w:unhideWhenUsed/>
    <w:rsid w:val="00275D0A"/>
    <w:rPr>
      <w:color w:val="800080" w:themeColor="followedHyperlink"/>
      <w:u w:val="single"/>
    </w:rPr>
  </w:style>
  <w:style w:type="character" w:styleId="CommentReference">
    <w:name w:val="annotation reference"/>
    <w:basedOn w:val="DefaultParagraphFont"/>
    <w:uiPriority w:val="99"/>
    <w:semiHidden/>
    <w:unhideWhenUsed/>
    <w:rsid w:val="00275D0A"/>
    <w:rPr>
      <w:sz w:val="16"/>
      <w:szCs w:val="16"/>
    </w:rPr>
  </w:style>
  <w:style w:type="paragraph" w:styleId="CommentText">
    <w:name w:val="annotation text"/>
    <w:basedOn w:val="Normal"/>
    <w:link w:val="CommentTextChar"/>
    <w:uiPriority w:val="99"/>
    <w:semiHidden/>
    <w:unhideWhenUsed/>
    <w:rsid w:val="00275D0A"/>
    <w:pPr>
      <w:spacing w:line="240" w:lineRule="auto"/>
    </w:pPr>
    <w:rPr>
      <w:sz w:val="20"/>
      <w:szCs w:val="20"/>
    </w:rPr>
  </w:style>
  <w:style w:type="character" w:customStyle="1" w:styleId="CommentTextChar">
    <w:name w:val="Comment Text Char"/>
    <w:basedOn w:val="DefaultParagraphFont"/>
    <w:link w:val="CommentText"/>
    <w:uiPriority w:val="99"/>
    <w:semiHidden/>
    <w:rsid w:val="00275D0A"/>
    <w:rPr>
      <w:sz w:val="20"/>
      <w:szCs w:val="20"/>
    </w:rPr>
  </w:style>
  <w:style w:type="paragraph" w:styleId="CommentSubject">
    <w:name w:val="annotation subject"/>
    <w:basedOn w:val="CommentText"/>
    <w:next w:val="CommentText"/>
    <w:link w:val="CommentSubjectChar"/>
    <w:uiPriority w:val="99"/>
    <w:semiHidden/>
    <w:unhideWhenUsed/>
    <w:rsid w:val="00275D0A"/>
    <w:rPr>
      <w:b/>
      <w:bCs/>
    </w:rPr>
  </w:style>
  <w:style w:type="character" w:customStyle="1" w:styleId="CommentSubjectChar">
    <w:name w:val="Comment Subject Char"/>
    <w:basedOn w:val="CommentTextChar"/>
    <w:link w:val="CommentSubject"/>
    <w:uiPriority w:val="99"/>
    <w:semiHidden/>
    <w:rsid w:val="00275D0A"/>
    <w:rPr>
      <w:b/>
      <w:bCs/>
      <w:sz w:val="20"/>
      <w:szCs w:val="20"/>
    </w:rPr>
  </w:style>
  <w:style w:type="paragraph" w:styleId="ListParagraph">
    <w:name w:val="List Paragraph"/>
    <w:basedOn w:val="Normal"/>
    <w:uiPriority w:val="34"/>
    <w:qFormat/>
    <w:rsid w:val="008978CA"/>
    <w:pPr>
      <w:ind w:left="720"/>
      <w:contextualSpacing/>
    </w:pPr>
  </w:style>
  <w:style w:type="paragraph" w:customStyle="1" w:styleId="xp1">
    <w:name w:val="x_p1"/>
    <w:basedOn w:val="Normal"/>
    <w:rsid w:val="00854B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854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720899">
      <w:bodyDiv w:val="1"/>
      <w:marLeft w:val="0"/>
      <w:marRight w:val="0"/>
      <w:marTop w:val="0"/>
      <w:marBottom w:val="0"/>
      <w:divBdr>
        <w:top w:val="none" w:sz="0" w:space="0" w:color="auto"/>
        <w:left w:val="none" w:sz="0" w:space="0" w:color="auto"/>
        <w:bottom w:val="none" w:sz="0" w:space="0" w:color="auto"/>
        <w:right w:val="none" w:sz="0" w:space="0" w:color="auto"/>
      </w:divBdr>
    </w:div>
    <w:div w:id="74687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pixelsPerInch w:val="19"/>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uk.uni.gl/research/arctic-oil-and-gas-research-centre/video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5225B-F7F1-9C44-B061-4E1B94E8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907</Words>
  <Characters>5176</Characters>
  <Application>Microsoft Macintosh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Háskólinn á Akureyri</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dc:creator>
  <cp:lastModifiedBy>Anne Merrild Hansen</cp:lastModifiedBy>
  <cp:revision>5</cp:revision>
  <dcterms:created xsi:type="dcterms:W3CDTF">2018-08-09T06:14:00Z</dcterms:created>
  <dcterms:modified xsi:type="dcterms:W3CDTF">2018-08-09T08:32:00Z</dcterms:modified>
</cp:coreProperties>
</file>